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АДМИНИСТРАЦИЯ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МУНИЦИПАЛЬНОГО ОБРАЗОВАНИЯ</w:t>
      </w:r>
    </w:p>
    <w:p w:rsidR="00694556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«</w:t>
      </w:r>
      <w:r w:rsidR="00694556">
        <w:rPr>
          <w:rFonts w:ascii="Times New Roman" w:hAnsi="Times New Roman"/>
          <w:sz w:val="28"/>
          <w:szCs w:val="28"/>
        </w:rPr>
        <w:t xml:space="preserve"> МАКОВСКИЙ </w:t>
      </w:r>
      <w:r w:rsidR="00377E1E">
        <w:rPr>
          <w:rFonts w:ascii="Times New Roman" w:hAnsi="Times New Roman"/>
          <w:sz w:val="28"/>
          <w:szCs w:val="28"/>
        </w:rPr>
        <w:t xml:space="preserve"> СЕЛЬСОВЕТ</w:t>
      </w:r>
      <w:r w:rsidRPr="00740E37">
        <w:rPr>
          <w:rFonts w:ascii="Times New Roman" w:hAnsi="Times New Roman"/>
          <w:sz w:val="28"/>
          <w:szCs w:val="28"/>
        </w:rPr>
        <w:t xml:space="preserve">» </w:t>
      </w:r>
    </w:p>
    <w:p w:rsidR="00EF2176" w:rsidRDefault="00694556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ВОЛОДАРСКОГО </w:t>
      </w:r>
      <w:r w:rsidR="00EF2176">
        <w:rPr>
          <w:rFonts w:ascii="Times New Roman" w:hAnsi="Times New Roman"/>
          <w:sz w:val="28"/>
          <w:szCs w:val="28"/>
        </w:rPr>
        <w:t xml:space="preserve"> РАЙОНА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АСТРАХАНСКОЙ ОБЛАСТИ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ПОСТАНОВЛЕНИЕ</w:t>
      </w:r>
    </w:p>
    <w:p w:rsidR="00694556" w:rsidRDefault="00694556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eastAsiaTheme="minorHAnsi" w:hAnsi="Times New Roman" w:cstheme="minorBidi"/>
          <w:sz w:val="28"/>
          <w:szCs w:val="28"/>
        </w:rPr>
      </w:pPr>
    </w:p>
    <w:p w:rsidR="00656272" w:rsidRPr="00740E37" w:rsidRDefault="00694556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22.08.2022г.</w:t>
      </w:r>
      <w:r w:rsidR="00656272" w:rsidRPr="00740E3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20</w:t>
      </w:r>
      <w:r w:rsidR="00656272" w:rsidRPr="00740E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E1043">
        <w:rPr>
          <w:rFonts w:ascii="Times New Roman" w:hAnsi="Times New Roman"/>
          <w:sz w:val="28"/>
          <w:szCs w:val="28"/>
        </w:rPr>
        <w:t xml:space="preserve">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56272" w:rsidRPr="00740E37" w:rsidRDefault="00656272" w:rsidP="0065627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Pr="002D37E9" w:rsidRDefault="00656272" w:rsidP="00656272">
      <w:pPr>
        <w:spacing w:line="240" w:lineRule="exact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разработки и </w:t>
      </w:r>
      <w:r w:rsidR="009E1043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муниципальных услуг</w:t>
      </w:r>
    </w:p>
    <w:p w:rsidR="00656272" w:rsidRPr="002D37E9" w:rsidRDefault="00656272" w:rsidP="00656272">
      <w:pPr>
        <w:spacing w:after="0" w:line="240" w:lineRule="exact"/>
        <w:ind w:right="4394"/>
        <w:jc w:val="both"/>
        <w:rPr>
          <w:rFonts w:ascii="Times New Roman" w:hAnsi="Times New Roman"/>
          <w:sz w:val="28"/>
          <w:szCs w:val="28"/>
        </w:rPr>
      </w:pPr>
    </w:p>
    <w:p w:rsidR="00656272" w:rsidRPr="00955CA8" w:rsidRDefault="00656272" w:rsidP="0095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CA8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законом от 27.07.2010 №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</w:t>
      </w:r>
      <w:r w:rsidRPr="00955C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55CA8">
        <w:rPr>
          <w:rFonts w:ascii="Times New Roman" w:hAnsi="Times New Roman" w:cs="Times New Roman"/>
          <w:sz w:val="28"/>
          <w:szCs w:val="28"/>
        </w:rPr>
        <w:t xml:space="preserve">, </w:t>
      </w:r>
      <w:r w:rsidR="009E1043">
        <w:rPr>
          <w:rFonts w:ascii="Times New Roman" w:hAnsi="Times New Roman" w:cs="Times New Roman"/>
          <w:sz w:val="28"/>
          <w:szCs w:val="28"/>
        </w:rPr>
        <w:t>п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20.07.2021 </w:t>
      </w:r>
      <w:r w:rsidR="00EF21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D4042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1228</w:t>
      </w:r>
      <w:r w:rsidR="00A73614" w:rsidRPr="00955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</w:t>
      </w:r>
      <w:proofErr w:type="gramEnd"/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Правительства Российской Федерации и признании </w:t>
      </w:r>
      <w:proofErr w:type="gramStart"/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Федерации», </w:t>
      </w:r>
      <w:r w:rsidR="009E10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</w:t>
      </w:r>
      <w:r w:rsidR="009E1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</w:t>
      </w:r>
      <w:bookmarkStart w:id="0" w:name="_GoBack"/>
      <w:bookmarkEnd w:id="0"/>
      <w:r w:rsidR="009E104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24.03.2022 </w:t>
      </w:r>
      <w:r w:rsidR="00EF21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 «</w:t>
      </w:r>
      <w:r w:rsidR="00A73614" w:rsidRPr="00A73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="00A73614" w:rsidRPr="0095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955CA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10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5CA8">
        <w:rPr>
          <w:rFonts w:ascii="Times New Roman" w:hAnsi="Times New Roman" w:cs="Times New Roman"/>
          <w:sz w:val="28"/>
          <w:szCs w:val="28"/>
        </w:rPr>
        <w:t xml:space="preserve"> «</w:t>
      </w:r>
      <w:r w:rsidR="00263264">
        <w:rPr>
          <w:rFonts w:ascii="Times New Roman" w:hAnsi="Times New Roman" w:cs="Times New Roman"/>
          <w:sz w:val="28"/>
          <w:szCs w:val="28"/>
        </w:rPr>
        <w:t xml:space="preserve"> Маковский </w:t>
      </w:r>
      <w:r w:rsidR="00EF2176">
        <w:rPr>
          <w:rFonts w:ascii="Times New Roman" w:hAnsi="Times New Roman" w:cs="Times New Roman"/>
          <w:sz w:val="28"/>
          <w:szCs w:val="28"/>
        </w:rPr>
        <w:t xml:space="preserve"> </w:t>
      </w:r>
      <w:r w:rsidR="00377E1E">
        <w:rPr>
          <w:rFonts w:ascii="Times New Roman" w:hAnsi="Times New Roman" w:cs="Times New Roman"/>
          <w:sz w:val="28"/>
          <w:szCs w:val="28"/>
        </w:rPr>
        <w:t>сельсовет</w:t>
      </w:r>
      <w:r w:rsidRPr="00955CA8">
        <w:rPr>
          <w:rFonts w:ascii="Times New Roman" w:hAnsi="Times New Roman" w:cs="Times New Roman"/>
          <w:sz w:val="28"/>
          <w:szCs w:val="28"/>
        </w:rPr>
        <w:t>»</w:t>
      </w:r>
    </w:p>
    <w:p w:rsidR="00656272" w:rsidRPr="00955CA8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955CA8" w:rsidRDefault="00656272" w:rsidP="00EF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C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6272" w:rsidRPr="00955CA8" w:rsidRDefault="00656272" w:rsidP="0095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042" w:rsidRPr="00955CA8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Утвердить Правила разработки и утверждения административных регламентов предоставления муниципальных услуг (</w:t>
      </w:r>
      <w:r w:rsidR="00955CA8" w:rsidRPr="00955CA8">
        <w:rPr>
          <w:rFonts w:ascii="Times New Roman" w:hAnsi="Times New Roman"/>
          <w:sz w:val="28"/>
          <w:szCs w:val="28"/>
        </w:rPr>
        <w:t>далее – Правила</w:t>
      </w:r>
      <w:r w:rsidRPr="00955CA8">
        <w:rPr>
          <w:rFonts w:ascii="Times New Roman" w:hAnsi="Times New Roman"/>
          <w:sz w:val="28"/>
          <w:szCs w:val="28"/>
        </w:rPr>
        <w:t>).</w:t>
      </w:r>
    </w:p>
    <w:p w:rsidR="009D4042" w:rsidRPr="00955CA8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C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5CA8">
        <w:rPr>
          <w:rFonts w:ascii="Times New Roman" w:hAnsi="Times New Roman"/>
          <w:sz w:val="28"/>
          <w:szCs w:val="28"/>
        </w:rPr>
        <w:t xml:space="preserve"> настоящее Постановление на о</w:t>
      </w:r>
      <w:r w:rsidR="009E1043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="009E1043" w:rsidRPr="009E10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55CA8">
        <w:rPr>
          <w:rFonts w:ascii="Times New Roman" w:hAnsi="Times New Roman"/>
          <w:sz w:val="28"/>
          <w:szCs w:val="28"/>
        </w:rPr>
        <w:t>«</w:t>
      </w:r>
      <w:r w:rsidR="00694556">
        <w:rPr>
          <w:rFonts w:ascii="Times New Roman" w:hAnsi="Times New Roman"/>
          <w:sz w:val="28"/>
          <w:szCs w:val="28"/>
        </w:rPr>
        <w:t xml:space="preserve"> Маковский</w:t>
      </w:r>
      <w:r w:rsidR="00EF2176">
        <w:rPr>
          <w:rFonts w:ascii="Times New Roman" w:hAnsi="Times New Roman"/>
          <w:sz w:val="28"/>
          <w:szCs w:val="28"/>
        </w:rPr>
        <w:t xml:space="preserve"> </w:t>
      </w:r>
      <w:r w:rsidR="00377E1E">
        <w:rPr>
          <w:rFonts w:ascii="Times New Roman" w:hAnsi="Times New Roman"/>
          <w:sz w:val="28"/>
          <w:szCs w:val="28"/>
        </w:rPr>
        <w:t>сельсовет</w:t>
      </w:r>
      <w:r w:rsidRPr="00955CA8">
        <w:rPr>
          <w:rFonts w:ascii="Times New Roman" w:hAnsi="Times New Roman"/>
          <w:sz w:val="28"/>
          <w:szCs w:val="28"/>
        </w:rPr>
        <w:t>» в информационно-телеком</w:t>
      </w:r>
      <w:r w:rsidR="00EF2176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9D4042" w:rsidRPr="00955CA8" w:rsidRDefault="009D404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BA118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9E1043" w:rsidRPr="009E104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4556">
        <w:rPr>
          <w:rFonts w:ascii="Times New Roman" w:hAnsi="Times New Roman"/>
          <w:sz w:val="28"/>
          <w:szCs w:val="28"/>
        </w:rPr>
        <w:t>Маковский</w:t>
      </w:r>
      <w:r w:rsidR="00EF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7E1E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» от </w:t>
      </w:r>
      <w:r w:rsidR="00263264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19663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63264">
        <w:rPr>
          <w:rFonts w:ascii="Times New Roman" w:hAnsi="Times New Roman"/>
          <w:color w:val="000000" w:themeColor="text1"/>
          <w:sz w:val="28"/>
          <w:szCs w:val="28"/>
        </w:rPr>
        <w:t>06.2012г</w:t>
      </w:r>
      <w:r w:rsidR="00EF21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264">
        <w:rPr>
          <w:rFonts w:ascii="Times New Roman" w:hAnsi="Times New Roman"/>
          <w:color w:val="000000" w:themeColor="text1"/>
          <w:sz w:val="28"/>
          <w:szCs w:val="28"/>
        </w:rPr>
        <w:t xml:space="preserve">№ 24 </w:t>
      </w:r>
      <w:r w:rsidR="00BA118F" w:rsidRPr="00344826">
        <w:rPr>
          <w:rFonts w:ascii="Times New Roman" w:hAnsi="Times New Roman"/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пред</w:t>
      </w:r>
      <w:r w:rsidR="00BA118F">
        <w:rPr>
          <w:rFonts w:ascii="Times New Roman" w:hAnsi="Times New Roman"/>
          <w:color w:val="000000" w:themeColor="text1"/>
          <w:sz w:val="28"/>
          <w:szCs w:val="28"/>
        </w:rPr>
        <w:t>оставления муниципальных услуг»</w:t>
      </w:r>
      <w:r w:rsidRPr="00955CA8">
        <w:rPr>
          <w:rFonts w:ascii="Times New Roman" w:hAnsi="Times New Roman"/>
          <w:sz w:val="28"/>
          <w:szCs w:val="28"/>
        </w:rPr>
        <w:t>.</w:t>
      </w:r>
    </w:p>
    <w:p w:rsidR="00A73614" w:rsidRPr="00955CA8" w:rsidRDefault="00A73614" w:rsidP="00955CA8">
      <w:pPr>
        <w:pStyle w:val="a5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Установить, что</w:t>
      </w:r>
      <w:r w:rsidR="00955CA8" w:rsidRPr="00955CA8">
        <w:rPr>
          <w:rFonts w:ascii="Times New Roman" w:hAnsi="Times New Roman"/>
          <w:sz w:val="28"/>
          <w:szCs w:val="28"/>
        </w:rPr>
        <w:t xml:space="preserve"> в 2022 году</w:t>
      </w:r>
      <w:r w:rsidRPr="00955CA8">
        <w:rPr>
          <w:rFonts w:ascii="Times New Roman" w:hAnsi="Times New Roman"/>
          <w:sz w:val="28"/>
          <w:szCs w:val="28"/>
        </w:rPr>
        <w:t xml:space="preserve"> при разработке и принятии нормативных правовых актов, предусматривающих утверждение административных регламентов предоставления муниципальных услуг, требования Правил, предусматривающие необходимость осуществления </w:t>
      </w:r>
      <w:r w:rsidRPr="00955CA8">
        <w:rPr>
          <w:rFonts w:ascii="Times New Roman" w:hAnsi="Times New Roman"/>
          <w:sz w:val="28"/>
          <w:szCs w:val="28"/>
        </w:rPr>
        <w:lastRenderedPageBreak/>
        <w:t>разработки, согласования, проведения экспертизы</w:t>
      </w:r>
      <w:r w:rsidR="00955CA8" w:rsidRPr="00955CA8">
        <w:rPr>
          <w:rFonts w:ascii="Times New Roman" w:hAnsi="Times New Roman"/>
          <w:sz w:val="28"/>
          <w:szCs w:val="28"/>
        </w:rPr>
        <w:t xml:space="preserve">, утверждения </w:t>
      </w:r>
      <w:r w:rsidRPr="00955CA8">
        <w:rPr>
          <w:rFonts w:ascii="Times New Roman" w:hAnsi="Times New Roman"/>
          <w:sz w:val="28"/>
          <w:szCs w:val="28"/>
        </w:rPr>
        <w:t xml:space="preserve">административных регламентов в федеральной государственной </w:t>
      </w:r>
      <w:r w:rsidR="00EF2176">
        <w:rPr>
          <w:rFonts w:ascii="Times New Roman" w:hAnsi="Times New Roman"/>
          <w:sz w:val="28"/>
          <w:szCs w:val="28"/>
        </w:rPr>
        <w:t>информационной системе «</w:t>
      </w:r>
      <w:r w:rsidRPr="00955CA8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</w:t>
      </w:r>
      <w:r w:rsidR="00955CA8" w:rsidRPr="00955CA8">
        <w:rPr>
          <w:rFonts w:ascii="Times New Roman" w:hAnsi="Times New Roman"/>
          <w:sz w:val="28"/>
          <w:szCs w:val="28"/>
        </w:rPr>
        <w:t>слуг (функций)</w:t>
      </w:r>
      <w:r w:rsidR="00EF2176">
        <w:rPr>
          <w:rFonts w:ascii="Times New Roman" w:hAnsi="Times New Roman"/>
          <w:sz w:val="28"/>
          <w:szCs w:val="28"/>
        </w:rPr>
        <w:t>»</w:t>
      </w:r>
      <w:r w:rsidR="00955CA8" w:rsidRPr="00955CA8">
        <w:rPr>
          <w:rFonts w:ascii="Times New Roman" w:hAnsi="Times New Roman"/>
          <w:sz w:val="28"/>
          <w:szCs w:val="28"/>
        </w:rPr>
        <w:t>, не применяются.</w:t>
      </w:r>
    </w:p>
    <w:p w:rsidR="00656272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3264" w:rsidRDefault="00263264" w:rsidP="00263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64" w:rsidRDefault="00263264" w:rsidP="00263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64" w:rsidRDefault="00263264" w:rsidP="00263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64" w:rsidRDefault="00263264" w:rsidP="00263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64" w:rsidRPr="00263264" w:rsidRDefault="00263264" w:rsidP="0026326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556" w:rsidRPr="00694556" w:rsidRDefault="00694556" w:rsidP="006945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272" w:rsidRDefault="00656272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56" w:rsidRDefault="00694556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56" w:rsidRPr="009D4042" w:rsidRDefault="00694556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4556" w:rsidRPr="00694556" w:rsidRDefault="00694556" w:rsidP="00694556">
      <w:pPr>
        <w:spacing w:after="0" w:line="19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4556">
        <w:rPr>
          <w:rFonts w:ascii="Times New Roman" w:hAnsi="Times New Roman"/>
          <w:sz w:val="28"/>
          <w:szCs w:val="28"/>
        </w:rPr>
        <w:t>Глава  Администрации</w:t>
      </w:r>
    </w:p>
    <w:p w:rsidR="009E1043" w:rsidRPr="00694556" w:rsidRDefault="00694556" w:rsidP="00694556">
      <w:pPr>
        <w:spacing w:after="0" w:line="192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4556">
        <w:rPr>
          <w:rFonts w:ascii="Times New Roman" w:hAnsi="Times New Roman"/>
          <w:sz w:val="28"/>
          <w:szCs w:val="28"/>
        </w:rPr>
        <w:t>МО «Маковский сельсовет»</w:t>
      </w:r>
      <w:r w:rsidR="009E1043" w:rsidRPr="00694556">
        <w:rPr>
          <w:rFonts w:ascii="Times New Roman" w:hAnsi="Times New Roman"/>
          <w:sz w:val="28"/>
          <w:szCs w:val="28"/>
        </w:rPr>
        <w:t xml:space="preserve"> </w:t>
      </w:r>
      <w:r w:rsidR="009E1043" w:rsidRPr="00694556">
        <w:rPr>
          <w:rFonts w:ascii="Times New Roman" w:hAnsi="Times New Roman"/>
          <w:sz w:val="28"/>
          <w:szCs w:val="28"/>
        </w:rPr>
        <w:tab/>
      </w:r>
      <w:r w:rsidR="009E1043" w:rsidRPr="00694556">
        <w:rPr>
          <w:rFonts w:ascii="Times New Roman" w:hAnsi="Times New Roman"/>
          <w:sz w:val="28"/>
          <w:szCs w:val="28"/>
        </w:rPr>
        <w:tab/>
      </w:r>
      <w:r w:rsidRPr="00694556">
        <w:rPr>
          <w:rFonts w:ascii="Times New Roman" w:hAnsi="Times New Roman"/>
          <w:sz w:val="28"/>
          <w:szCs w:val="28"/>
        </w:rPr>
        <w:t xml:space="preserve">                </w:t>
      </w:r>
      <w:r w:rsidR="009E1043" w:rsidRPr="00694556">
        <w:rPr>
          <w:rFonts w:ascii="Times New Roman" w:hAnsi="Times New Roman"/>
          <w:sz w:val="28"/>
          <w:szCs w:val="28"/>
        </w:rPr>
        <w:tab/>
      </w:r>
      <w:r w:rsidR="009E1043" w:rsidRPr="00694556">
        <w:rPr>
          <w:rFonts w:ascii="Times New Roman" w:hAnsi="Times New Roman"/>
          <w:sz w:val="28"/>
          <w:szCs w:val="28"/>
        </w:rPr>
        <w:tab/>
      </w:r>
      <w:r w:rsidRPr="00694556">
        <w:rPr>
          <w:rFonts w:ascii="Times New Roman" w:hAnsi="Times New Roman"/>
          <w:sz w:val="28"/>
          <w:szCs w:val="28"/>
        </w:rPr>
        <w:t>Т.П.Короткова</w:t>
      </w:r>
      <w:r w:rsidR="009E1043" w:rsidRPr="00694556">
        <w:rPr>
          <w:rFonts w:ascii="Times New Roman" w:hAnsi="Times New Roman"/>
          <w:sz w:val="28"/>
          <w:szCs w:val="28"/>
        </w:rPr>
        <w:tab/>
      </w:r>
    </w:p>
    <w:p w:rsidR="009D4042" w:rsidRDefault="009D4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1EB9" w:rsidRPr="00E83F44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83F44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D4042" w:rsidRP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E1043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EB9" w:rsidRPr="00E83F44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556">
        <w:rPr>
          <w:rFonts w:ascii="Times New Roman" w:hAnsi="Times New Roman" w:cs="Times New Roman"/>
          <w:sz w:val="24"/>
          <w:szCs w:val="24"/>
        </w:rPr>
        <w:t xml:space="preserve"> Маковский  </w:t>
      </w:r>
      <w:r w:rsidR="00377E1E">
        <w:rPr>
          <w:rFonts w:ascii="Times New Roman" w:hAnsi="Times New Roman" w:cs="Times New Roman"/>
          <w:sz w:val="24"/>
          <w:szCs w:val="24"/>
        </w:rPr>
        <w:t>сельсовет</w:t>
      </w:r>
      <w:r w:rsidRP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D4042" w:rsidRPr="00E83F44" w:rsidRDefault="00694556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22 » 08 .2022 № 20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ПРЕДОСТАВЛЕНИЯ </w:t>
      </w:r>
      <w:r w:rsidR="00656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</w:t>
      </w: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УСЛУГ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9E1043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556">
        <w:rPr>
          <w:rFonts w:ascii="Times New Roman" w:hAnsi="Times New Roman" w:cs="Times New Roman"/>
          <w:sz w:val="24"/>
          <w:szCs w:val="24"/>
        </w:rPr>
        <w:t>Маковский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E83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предоставляющий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административный регламент).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Административные регламенты разрабатываются и утверждаются </w:t>
      </w:r>
      <w:r w:rsidR="007E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Астраханской области, Уставом </w:t>
      </w:r>
      <w:r w:rsidR="009E1043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556">
        <w:rPr>
          <w:rFonts w:ascii="Times New Roman" w:hAnsi="Times New Roman" w:cs="Times New Roman"/>
          <w:sz w:val="24"/>
          <w:szCs w:val="24"/>
        </w:rPr>
        <w:t>Маковский</w:t>
      </w:r>
      <w:r w:rsidR="00EF2176">
        <w:rPr>
          <w:rFonts w:ascii="Times New Roman" w:hAnsi="Times New Roman" w:cs="Times New Roman"/>
          <w:sz w:val="24"/>
          <w:szCs w:val="24"/>
        </w:rPr>
        <w:t xml:space="preserve"> </w:t>
      </w:r>
      <w:r w:rsidR="00377E1E">
        <w:rPr>
          <w:rFonts w:ascii="Times New Roman" w:hAnsi="Times New Roman" w:cs="Times New Roman"/>
          <w:sz w:val="24"/>
          <w:szCs w:val="24"/>
        </w:rPr>
        <w:t>сельсовет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иными муниципальными нормативными правовыми актами </w:t>
      </w:r>
      <w:r w:rsidR="009E1043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D4042" w:rsidRP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556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="00377E1E">
        <w:rPr>
          <w:rFonts w:ascii="Times New Roman" w:hAnsi="Times New Roman" w:cs="Times New Roman"/>
          <w:sz w:val="24"/>
          <w:szCs w:val="24"/>
        </w:rPr>
        <w:t>сельсовет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соответствии с единым стандартом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(при его наличии) после внесения сведений о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 в федеральную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систему 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 (функций)" (далее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услуг).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использованием программно-технических средств реестра услуг.</w:t>
      </w:r>
    </w:p>
    <w:p w:rsidR="007B1EB9" w:rsidRPr="00A73614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Разработка административных регламентов включает следующие этапы:</w:t>
      </w:r>
    </w:p>
    <w:p w:rsidR="007B1EB9" w:rsidRPr="00A73614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внесение в реестр услуг органами, предоставляющими </w:t>
      </w:r>
      <w:r w:rsidR="009D4042"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сведений о </w:t>
      </w:r>
      <w:r w:rsidR="009D4042"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процедуры);</w:t>
      </w:r>
    </w:p>
    <w:p w:rsidR="007B1EB9" w:rsidRPr="00A73614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преобразование с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машиночитаемый вид в соответствии с требованиями, предусмотренными частью 3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12 Федерального закона «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автоматическое формирование из с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ведений, указанных в подпункте «б»</w:t>
      </w:r>
      <w:r w:rsidRPr="00A7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настоящих Правил.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о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«а»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должны быть достаточны для описания: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возможных категорий заявителей, обратившихся за одним результатом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объединенных общими признаками;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основаниях для отказа в приеме таких документов и (или) информации, основаниях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критериях принятия решения о предоставлении (об отказе в предоставлении)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максимального срока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вариант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преобразованные в машиночитаемый в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в соответствии с подпунктом «б»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разработке административных регламентов </w:t>
      </w:r>
      <w:r w:rsidR="007E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</w:t>
      </w:r>
      <w:r w:rsidR="007E52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предусматрива</w:t>
      </w:r>
      <w:r w:rsidR="007E52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оптимизацию (повышение качества)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в том числе возможность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многоканальность и экстерриториальность получения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описания всех вариантов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внедрение реестровой модели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внедрение иных принципов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Федеральным законом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административных регламентов определяется </w:t>
      </w:r>
      <w:r w:rsidR="007E5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услуга.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Требования к структуре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содержанию административных регламентов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административный регламент включаются следующие разделы: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формы контроля за исполнением административного регламента;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раздел 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круг заявителей;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заявителю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</w:t>
      </w:r>
      <w:r w:rsid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 услугу (далее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заявитель.</w:t>
      </w:r>
    </w:p>
    <w:p w:rsidR="007B1EB9" w:rsidRPr="007B1EB9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срок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правовые основания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исчерпывающий перечень документов,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исчерпывающий перечень оснований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размер платы, взимаемой с заявителя при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максимальный срок ожидания в очереди при подаче заявителем запроса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срок регистрации запроса заявителя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требования к помещениям, в которых предоставляются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показатели доступности и качества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иные требования к предоставлению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учитывающие особенности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многофункциональных центрах и особенности предоставления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в электронной форме.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Подраздел 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(в случае, если запрос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может быть подан в многофункциональный центр).</w:t>
      </w:r>
    </w:p>
    <w:p w:rsidR="007B1EB9" w:rsidRPr="007B1EB9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результата (результатов)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состав реквизитов документа, содержащего решение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на основании которого заявителю предоставляется результат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реестровой записи о результате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реестровая запись);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Положения, указанные в пункте 13 настоящих Правил, приводятся для каждого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7B1EB9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максимальном сроке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органе, предоставляющем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посредством почтового отправления в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портал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(функций)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портал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услуг), на официальном сайте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поданы заявителем в многофункциональном центре.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B1EB9" w:rsidRPr="007B1EB9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основания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сведения о размещении на официальном сайте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на Едином портале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перечня нормативных правовых актов, регулирующих предоставление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их должностных лиц,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муниципальных служащих, работников.</w:t>
      </w:r>
    </w:p>
    <w:p w:rsidR="007B1EB9" w:rsidRPr="007B1EB9" w:rsidRDefault="00EF2176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способы подачи запроса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сведения, необходимые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запросу документов и (или) информации;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документов (категорий документов),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запроса и иных документов, подаваемых заявителем в связи с предоставлением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указанных в абзацах восьмом и девятом настоящего пункта, приводится для каждого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Подраздел 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F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информацию об исчерпывающем перечне таких оснований.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каждого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приводится в содержащих описания таких вариантов подразделах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Подраздел 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отказа в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случае, если возможность приостановления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предусмотрена законодательством Российской Федерации;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критерии принятия решения о приостановлении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включаемые в состав описания соответствующих административных процедур.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В подраздел 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 способы ее взимания»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размещении на Едином портале </w:t>
      </w:r>
      <w:r w:rsidR="00656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информации о размере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 или иной платы, взимаемой за предоставление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1EB9" w:rsidRPr="007B1EB9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B1EB9" w:rsidRPr="007B1EB9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доступности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перечень показателей качества и доступности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документов в электронной форме, своевременное предоставление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услуги), предоставление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удобство информирования заявителя о ходе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результата предоставления услуги.</w:t>
      </w:r>
    </w:p>
    <w:p w:rsidR="007B1EB9" w:rsidRPr="007B1EB9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подраздел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требования к предоставлению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услуг, которые являются необходимыми и обязательными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размер платы за предоставление указанных в подпункте 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информационных систем, используемых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0B4AEE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вариантов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включающий в том числе варианты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муниципальной услуги без рассмотрения (при необходимости);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административной процедуры профилирования заявителя;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подразделы, содержащие описание вариантов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Подразделы, содержащие описание вариантов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формируются по количеству вариантов предоставления услу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предусмотренных подпунктом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24 Правил, и должны содержать результат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перечень и описание административных процедур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максимальный срок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состав запроса и перечень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способы подачи таких запроса и документов и (или) информации;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(отсутствие) возможности подачи запроса представителем заявителя;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об отказе в приеме запроса и документов и (или) информации, а в слу</w:t>
      </w:r>
      <w:r w:rsid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отсутствия таких оснований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участвующие в приеме запроса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сведения о возможности подачи запроса в 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орган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(при наличии такой возможности);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возможность (невозможность) приема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запроса и документов и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срок регистрации запроса и документов и (или) информации,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органе, предоставляющем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в многофункциональном центре.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который должен содержать: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направляется запрос;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 в запросе сведения;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запрашиваемые в запросе сведения с указанием их цели использования;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информационного запроса, срок его направления;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в течение которого результат запроса должен поступить в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 описание административной процедуры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оснований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в случае отсутствия таких оснований </w:t>
      </w:r>
      <w:r w:rsid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их отсутствие;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 и содержание осуществляемых при приостановлении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административных действий;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оснований для возобновления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критерии принятия решения о предоставлении (об отказе в предоставлении)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принятия решения о предоставлении (об отказе в предоставлении)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 даты получения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всех сведений, необходимых для принятия решения.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описание административной процедуры предоставления результата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способы предоставления результата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срок предоставления заявителю результата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исчисляемый со дня принятия решения о предоставлении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(невозможность) предоставления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или многофункциональным центром результата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срок, необходимый для получения таких документов и (или) информации;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указание на необходимость (отсутствие необходимости) для приостановления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при необходимости получения от заявителя дополнительных сведений;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перечень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учреждений и организаций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административной процедуре, в случае, если они известны (при необходимости).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если вариант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предполагает предоставление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режиме, в состав подраздела, содержащего описание варианта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включаются следующие положения: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режиме или подачи заявителем запроса о предоставлении данной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после осуществления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мероприятий в соответствии с пунктом 1 части 1 статьи 7.3 Федерального закона 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является основанием для предоставления заявителю данной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упреждающем (</w:t>
      </w:r>
      <w:proofErr w:type="spellStart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информационной системы, из которой должны поступить с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ведения, указанные в подпункте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также информационной системы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которую должны поступить данные сведения;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поступления в информационную систему данного органа сведений, указанных в под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Раздел 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="000B4A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подразделов: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принятием ими решений;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ответственность должностных лиц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контроля за предоставлением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со стороны граждан, их объединений и организаций.</w:t>
      </w:r>
    </w:p>
    <w:p w:rsidR="007B1EB9" w:rsidRPr="007B1EB9" w:rsidRDefault="003333BA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Раздел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многофункционального центра, организаций, указанных в части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Федерального закона «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предоставления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1EB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Порядок согласования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утверждения административных регламентов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 При разработке и утверждении проектов административных регламентов применяются 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067339"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и Правительства Российской Федерации, 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Астраханской области, муниципальные нормативные правовые акты. 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Проект административного регламента формируется органом, предоставляющим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машиночитаемом формате в электронном виде в реестре услуг.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органам, предоставляющим </w:t>
      </w:r>
      <w:r w:rsidR="009D40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</w:t>
      </w:r>
      <w:r w:rsidR="009E104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участвующие в согласовании);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органу, уполномоченному на проведение экспертизы проекта административного регламента;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органу исполнительной власти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уполномоченному на проведение регистрации</w:t>
      </w:r>
      <w:r w:rsidR="0006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истративного регламента (далее 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согласования).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</w:t>
      </w:r>
      <w:r w:rsidR="0063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 органа местного самоуправления в информационно-телекоммуникационной сети Интернет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рассматривает поступившие замечания.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соответствии с Федеральным законом 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услуге, указанные в подпункте 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настоящих Правил, и после 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возражений к замечаниям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случае согласия с возражениями, представленными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Разногласия по проекту административного регламента разрешаются в порядке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обсуждения.  В случае необходимости осуществляется протокол разногласий.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направляет проект административного регламента на экспертизу в соответствии с разделом IV настоящих Правил.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Утвержденный административный регламент направляется посредством реестра услуг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с приложением заполненного листа согласования и протоколов разногласий (при наличии) </w:t>
      </w:r>
      <w:r w:rsidR="00BA11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последующего официального опубликования.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При наличии оснований для внесения изменений в административный регламент, а также при возврате (отказе) в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акта об утверждении административного регламента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Правилами нового административного регламента или об отмене административного регламента в случае возврата (отказа).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Проведение экспертизы</w:t>
      </w:r>
    </w:p>
    <w:p w:rsidR="007B1EB9" w:rsidRPr="007B1EB9" w:rsidRDefault="007B1EB9" w:rsidP="007B1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проектов административных регламентов</w:t>
      </w:r>
    </w:p>
    <w:p w:rsidR="007B1EB9" w:rsidRPr="007B1EB9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</w:t>
      </w:r>
      <w:r w:rsidR="003333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орган), в реестре услуг.</w:t>
      </w:r>
    </w:p>
    <w:p w:rsidR="007B1EB9" w:rsidRPr="00631E64" w:rsidRDefault="007B1EB9" w:rsidP="00631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63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является </w:t>
      </w:r>
      <w:r w:rsidR="00631E64" w:rsidRPr="009E1043">
        <w:rPr>
          <w:rFonts w:ascii="Times New Roman" w:hAnsi="Times New Roman" w:cs="Times New Roman"/>
          <w:i/>
          <w:sz w:val="24"/>
          <w:szCs w:val="24"/>
        </w:rPr>
        <w:t xml:space="preserve">Управление по правовому обеспечению </w:t>
      </w:r>
      <w:r w:rsidR="00631E64" w:rsidRPr="00631E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043" w:rsidRPr="009E10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1E64" w:rsidRPr="009E1043">
        <w:rPr>
          <w:rFonts w:ascii="Times New Roman" w:hAnsi="Times New Roman" w:cs="Times New Roman"/>
          <w:sz w:val="24"/>
          <w:szCs w:val="24"/>
        </w:rPr>
        <w:t xml:space="preserve"> </w:t>
      </w:r>
      <w:r w:rsidR="00631E64" w:rsidRPr="00631E64">
        <w:rPr>
          <w:rFonts w:ascii="Times New Roman" w:hAnsi="Times New Roman" w:cs="Times New Roman"/>
          <w:sz w:val="24"/>
          <w:szCs w:val="24"/>
        </w:rPr>
        <w:t>«</w:t>
      </w:r>
      <w:r w:rsidR="00694556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="00377E1E">
        <w:rPr>
          <w:rFonts w:ascii="Times New Roman" w:hAnsi="Times New Roman" w:cs="Times New Roman"/>
          <w:sz w:val="24"/>
          <w:szCs w:val="24"/>
        </w:rPr>
        <w:t>сельсовет</w:t>
      </w:r>
      <w:r w:rsidR="00631E64" w:rsidRPr="00631E64">
        <w:rPr>
          <w:rFonts w:ascii="Times New Roman" w:hAnsi="Times New Roman" w:cs="Times New Roman"/>
          <w:sz w:val="24"/>
          <w:szCs w:val="24"/>
        </w:rPr>
        <w:t>»</w:t>
      </w:r>
      <w:r w:rsidR="00631E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Предметом экспертизы являются: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проектов административных регламентов требованиям пунктов 3 и 7 настоящих Правил;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критериев принятия решения требованиям, предусмотренным абзацем четвертым пункта 19 настоящих Правил;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54.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56.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обеспечивает учет таких замечаний и предложений.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разногласий орган, предоставляющий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вносит в протокол разногласий возражения на замечания уполномоченного органа.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рассматривает возражения, представленные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срок, не превышающий 5 рабочих дней с даты внесения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таких возражений в протокол разногласий.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возражениями, представленными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уполномоченный орган проставляет соответствующую отметку в протоколе разногласий.</w:t>
      </w:r>
    </w:p>
    <w:p w:rsidR="007B1EB9" w:rsidRPr="007B1EB9" w:rsidRDefault="007B1EB9" w:rsidP="007B1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Разногласия по проекту административного регламента между органом, предоставляющим </w:t>
      </w:r>
      <w:r w:rsidR="002D48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 уполномоченным органом разрешаются </w:t>
      </w:r>
      <w:r w:rsidR="0063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обсуждения проекта Административного регламента</w:t>
      </w:r>
      <w:r w:rsidRPr="007B1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D4E" w:rsidRDefault="00BC4D4E"/>
    <w:sectPr w:rsidR="00BC4D4E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A6C58"/>
    <w:multiLevelType w:val="hybridMultilevel"/>
    <w:tmpl w:val="76D8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1EB9"/>
    <w:rsid w:val="00067339"/>
    <w:rsid w:val="000B4AEE"/>
    <w:rsid w:val="00196637"/>
    <w:rsid w:val="00211BD0"/>
    <w:rsid w:val="00263264"/>
    <w:rsid w:val="002D4894"/>
    <w:rsid w:val="003333BA"/>
    <w:rsid w:val="00377E1E"/>
    <w:rsid w:val="00631E64"/>
    <w:rsid w:val="00643888"/>
    <w:rsid w:val="00656272"/>
    <w:rsid w:val="00694556"/>
    <w:rsid w:val="007B1EB9"/>
    <w:rsid w:val="007E52A5"/>
    <w:rsid w:val="00955CA8"/>
    <w:rsid w:val="009D4042"/>
    <w:rsid w:val="009E1043"/>
    <w:rsid w:val="00A158ED"/>
    <w:rsid w:val="00A73614"/>
    <w:rsid w:val="00BA118F"/>
    <w:rsid w:val="00BC4D4E"/>
    <w:rsid w:val="00DE7A82"/>
    <w:rsid w:val="00E83F44"/>
    <w:rsid w:val="00EF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88"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Ажмуратова Наиля Рафаэлевна</dc:creator>
  <cp:lastModifiedBy>user</cp:lastModifiedBy>
  <cp:revision>2</cp:revision>
  <cp:lastPrinted>2022-09-02T12:11:00Z</cp:lastPrinted>
  <dcterms:created xsi:type="dcterms:W3CDTF">2022-09-02T12:16:00Z</dcterms:created>
  <dcterms:modified xsi:type="dcterms:W3CDTF">2022-09-02T12:16:00Z</dcterms:modified>
</cp:coreProperties>
</file>