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</w:t>
      </w: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Володарский район</w:t>
      </w: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«Маковский сельсовет»</w:t>
      </w:r>
    </w:p>
    <w:p w:rsidR="00966AB3" w:rsidRDefault="00966AB3" w:rsidP="00966AB3">
      <w:pPr>
        <w:jc w:val="center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</w:t>
      </w:r>
    </w:p>
    <w:p w:rsidR="00966AB3" w:rsidRDefault="00752764" w:rsidP="00966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05.09.</w:t>
      </w:r>
      <w:r w:rsidR="00966AB3">
        <w:rPr>
          <w:rFonts w:ascii="Times New Roman" w:hAnsi="Times New Roman"/>
          <w:sz w:val="28"/>
          <w:szCs w:val="28"/>
        </w:rPr>
        <w:t>2019 г.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11</w:t>
      </w:r>
    </w:p>
    <w:p w:rsidR="00966AB3" w:rsidRDefault="00966AB3" w:rsidP="00966AB3">
      <w:pPr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"Маковский сельсовет", утвержденное решением Совета МО "Маковский сельсовет" от 21.11.2016 г. № 10</w:t>
      </w:r>
    </w:p>
    <w:p w:rsidR="00966AB3" w:rsidRDefault="00966AB3" w:rsidP="00966A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Налоговым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«Маковский сельсовет»</w:t>
      </w:r>
    </w:p>
    <w:p w:rsidR="00966AB3" w:rsidRDefault="00966AB3" w:rsidP="00966AB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 решил: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Внести следующие изменения в Положение о налоге на имущество физических лиц на территории муниципального образования "Маковский сельсовет"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>, утвержденное решением Совета МО "Маковский сельсовет" от 21.11.2016 г. № 10: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215">
        <w:rPr>
          <w:rFonts w:ascii="Times New Roman" w:hAnsi="Times New Roman"/>
          <w:b/>
          <w:color w:val="000000" w:themeColor="text1"/>
          <w:sz w:val="28"/>
          <w:szCs w:val="28"/>
        </w:rPr>
        <w:t>1.1. В разделе 2 таблицу изложить в следующей редакции: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 налогообложения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Ставка налога, %</w:t>
            </w:r>
          </w:p>
        </w:tc>
      </w:tr>
      <w:tr w:rsidR="00966AB3" w:rsidRPr="00FC2215" w:rsidTr="00814176">
        <w:trPr>
          <w:trHeight w:val="848"/>
        </w:trPr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Жилой дом, часть жилого дома, квартира, часть квартиры, комната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rPr>
          <w:trHeight w:val="848"/>
        </w:trPr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 xml:space="preserve">Гараж и </w:t>
            </w:r>
            <w:proofErr w:type="spellStart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машино</w:t>
            </w:r>
            <w:proofErr w:type="spellEnd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-места, в том числе расположенные в объектах налогообложения, указанных в подпункте 2 пункта 2 статьи 406 Налогового кодекса РФ;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Объекты с кадастровой стоимостью свыше 300 млн. рублей;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Прочие объекты налогообложения;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0,5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proofErr w:type="gramStart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 xml:space="preserve">объекты, включенные в перечень**, определяемый в </w:t>
            </w: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lastRenderedPageBreak/>
              <w:t>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  <w:proofErr w:type="gramEnd"/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lastRenderedPageBreak/>
              <w:t>2</w:t>
            </w:r>
          </w:p>
        </w:tc>
      </w:tr>
    </w:tbl>
    <w:p w:rsidR="00966AB3" w:rsidRPr="002C045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3 изложить в следующей редакции: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 Налоговые вычеты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403 НК РФ определено, что: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C2215">
        <w:rPr>
          <w:rFonts w:ascii="Times New Roman" w:hAnsi="Times New Roman"/>
          <w:b/>
          <w:sz w:val="28"/>
          <w:szCs w:val="28"/>
        </w:rPr>
        <w:t>Налоговая база в отношении объектов налогообложения, указанных в пунктах 3 - 5 статьи 403 Налогового кодекса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215">
        <w:rPr>
          <w:rFonts w:ascii="Times New Roman" w:hAnsi="Times New Roman"/>
          <w:b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</w:t>
      </w:r>
      <w:proofErr w:type="gramStart"/>
      <w:r w:rsidRPr="00FC2215">
        <w:rPr>
          <w:rFonts w:ascii="Times New Roman" w:hAnsi="Times New Roman"/>
          <w:b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4.4 дополнить словами ", за исключением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4.5 изложить в следующей редакции: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"4.5.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rPr>
          <w:rFonts w:ascii="Times New Roman" w:hAnsi="Times New Roman"/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средствах массовой информации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End w:id="2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 свое действие на отношения, возникшие с 1 января </w:t>
      </w:r>
      <w:r w:rsidR="00752764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bookmarkStart w:id="3" w:name="_GoBack"/>
      <w:bookmarkEnd w:id="3"/>
      <w:r w:rsidRPr="00FC22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66AB3" w:rsidRDefault="00966AB3" w:rsidP="00966A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12"/>
      </w:tblGrid>
      <w:tr w:rsidR="00966AB3" w:rsidTr="00814176">
        <w:tc>
          <w:tcPr>
            <w:tcW w:w="6512" w:type="dxa"/>
            <w:hideMark/>
          </w:tcPr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</w:t>
            </w:r>
          </w:p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Маковский сельсовет»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</w:t>
            </w:r>
          </w:p>
        </w:tc>
      </w:tr>
    </w:tbl>
    <w:p w:rsidR="00966AB3" w:rsidRDefault="00966AB3" w:rsidP="00966A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49"/>
      </w:tblGrid>
      <w:tr w:rsidR="00966AB3" w:rsidTr="00814176">
        <w:trPr>
          <w:trHeight w:val="676"/>
        </w:trPr>
        <w:tc>
          <w:tcPr>
            <w:tcW w:w="7749" w:type="dxa"/>
            <w:hideMark/>
          </w:tcPr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</w:p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"Маковский сельсовет "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Т.П.Короткова</w:t>
            </w:r>
            <w:proofErr w:type="spellEnd"/>
          </w:p>
        </w:tc>
      </w:tr>
    </w:tbl>
    <w:p w:rsidR="00966AB3" w:rsidRDefault="00966AB3" w:rsidP="00966AB3">
      <w:pPr>
        <w:spacing w:after="0"/>
        <w:ind w:left="6237"/>
        <w:contextualSpacing/>
        <w:rPr>
          <w:rStyle w:val="a6"/>
          <w:b w:val="0"/>
          <w:sz w:val="28"/>
          <w:szCs w:val="28"/>
        </w:rPr>
      </w:pPr>
    </w:p>
    <w:p w:rsidR="00966AB3" w:rsidRDefault="00966AB3" w:rsidP="00966AB3"/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9"/>
    <w:rsid w:val="00371EA9"/>
    <w:rsid w:val="00752764"/>
    <w:rsid w:val="00962A45"/>
    <w:rsid w:val="00966AB3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B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66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66AB3"/>
    <w:rPr>
      <w:b/>
      <w:bCs/>
      <w:color w:val="106BBE"/>
    </w:rPr>
  </w:style>
  <w:style w:type="character" w:customStyle="1" w:styleId="a6">
    <w:name w:val="Цветовое выделение"/>
    <w:uiPriority w:val="99"/>
    <w:rsid w:val="00966AB3"/>
    <w:rPr>
      <w:b/>
      <w:bCs/>
      <w:color w:val="26282F"/>
    </w:rPr>
  </w:style>
  <w:style w:type="table" w:styleId="a7">
    <w:name w:val="Table Grid"/>
    <w:basedOn w:val="a1"/>
    <w:uiPriority w:val="59"/>
    <w:rsid w:val="00966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B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66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66AB3"/>
    <w:rPr>
      <w:b/>
      <w:bCs/>
      <w:color w:val="106BBE"/>
    </w:rPr>
  </w:style>
  <w:style w:type="character" w:customStyle="1" w:styleId="a6">
    <w:name w:val="Цветовое выделение"/>
    <w:uiPriority w:val="99"/>
    <w:rsid w:val="00966AB3"/>
    <w:rPr>
      <w:b/>
      <w:bCs/>
      <w:color w:val="26282F"/>
    </w:rPr>
  </w:style>
  <w:style w:type="table" w:styleId="a7">
    <w:name w:val="Table Grid"/>
    <w:basedOn w:val="a1"/>
    <w:uiPriority w:val="59"/>
    <w:rsid w:val="00966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144333.0/" TargetMode="External"/><Relationship Id="rId5" Type="http://schemas.openxmlformats.org/officeDocument/2006/relationships/hyperlink" Target="garantf1://108002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2019-09-13T04:22:00Z</cp:lastPrinted>
  <dcterms:created xsi:type="dcterms:W3CDTF">2019-09-10T10:05:00Z</dcterms:created>
  <dcterms:modified xsi:type="dcterms:W3CDTF">2019-09-13T04:23:00Z</dcterms:modified>
</cp:coreProperties>
</file>